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AC3F8D" w:rsidRDefault="00AC3F8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Simon Taylor </w:t>
                  </w:r>
                </w:p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E5646A" w:rsidRDefault="00E5646A" w:rsidP="00AC3F8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Samantha Lodge</w:t>
                  </w:r>
                </w:p>
                <w:p w:rsidR="003F217B" w:rsidRPr="003F217B" w:rsidRDefault="003F217B" w:rsidP="00B10CA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:rsidR="00AC3F8D" w:rsidRDefault="00AC3F8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AC3F8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17B" w:rsidRPr="003F217B" w:rsidTr="00860EBC">
        <w:tc>
          <w:tcPr>
            <w:tcW w:w="171" w:type="pct"/>
          </w:tcPr>
          <w:p w:rsidR="00317E61" w:rsidRPr="003F217B" w:rsidRDefault="00317E61" w:rsidP="00DC1017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D13F9D" w:rsidRPr="003F217B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10CA9" w:rsidRDefault="00E5646A" w:rsidP="00B10C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  <w:r w:rsidR="00B10CA9" w:rsidRPr="003F21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10CA9" w:rsidRDefault="00B10CA9" w:rsidP="00B10C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217B">
              <w:rPr>
                <w:rFonts w:asciiTheme="minorHAnsi" w:hAnsiTheme="minorHAnsi" w:cs="Arial"/>
                <w:sz w:val="22"/>
                <w:szCs w:val="22"/>
              </w:rPr>
              <w:t xml:space="preserve">Nateeq </w:t>
            </w:r>
            <w:proofErr w:type="spellStart"/>
            <w:r w:rsidRPr="003F217B">
              <w:rPr>
                <w:rFonts w:asciiTheme="minorHAnsi" w:hAnsiTheme="minorHAnsi" w:cs="Arial"/>
                <w:sz w:val="22"/>
                <w:szCs w:val="22"/>
              </w:rPr>
              <w:t>Habeeb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(potential new committee member)</w:t>
            </w:r>
          </w:p>
          <w:p w:rsidR="00E5646A" w:rsidRPr="005F4DBC" w:rsidRDefault="005F4DBC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Thackeham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Homes</w:t>
            </w:r>
            <w:r w:rsidR="007B12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Representatives</w:t>
            </w:r>
          </w:p>
          <w:p w:rsidR="005F4DBC" w:rsidRPr="003F217B" w:rsidRDefault="005F4DBC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  <w:p w:rsidR="00FB72A4" w:rsidRPr="003F217B" w:rsidRDefault="00FB72A4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CA1D07" w:rsidRPr="003F217B" w:rsidRDefault="003F217B" w:rsidP="00CA1D0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Fahey, Oliver Hockman</w:t>
            </w:r>
          </w:p>
          <w:p w:rsidR="00FB72A4" w:rsidRPr="003F217B" w:rsidRDefault="00FB72A4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  <w:p w:rsidR="00B02A70" w:rsidRPr="003F217B" w:rsidRDefault="00B02A70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</w:tcPr>
          <w:p w:rsidR="00317E61" w:rsidRPr="003F217B" w:rsidRDefault="00317E61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</w:tr>
    </w:tbl>
    <w:p w:rsidR="00436D5D" w:rsidRPr="005F4DBC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5F4DBC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5F4DBC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5F4DBC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5F4DBC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5F4DBC" w:rsidRPr="005F4DBC" w:rsidRDefault="005F4DBC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5F4DBC">
        <w:rPr>
          <w:rFonts w:asciiTheme="minorHAnsi" w:hAnsiTheme="minorHAnsi" w:cs="Arial"/>
          <w:b/>
          <w:sz w:val="22"/>
          <w:szCs w:val="22"/>
        </w:rPr>
        <w:t>Thakeham</w:t>
      </w:r>
      <w:proofErr w:type="spellEnd"/>
      <w:r w:rsidRPr="005F4DBC">
        <w:rPr>
          <w:rFonts w:asciiTheme="minorHAnsi" w:hAnsiTheme="minorHAnsi" w:cs="Arial"/>
          <w:b/>
          <w:sz w:val="22"/>
          <w:szCs w:val="22"/>
        </w:rPr>
        <w:t xml:space="preserve"> Homes  </w:t>
      </w:r>
    </w:p>
    <w:p w:rsidR="005F4DBC" w:rsidRDefault="002D4212" w:rsidP="005F4DBC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Representatives from </w:t>
      </w:r>
      <w:proofErr w:type="spellStart"/>
      <w:r>
        <w:rPr>
          <w:rFonts w:asciiTheme="minorHAnsi" w:hAnsiTheme="minorHAnsi" w:cs="Arial"/>
          <w:sz w:val="22"/>
          <w:szCs w:val="22"/>
        </w:rPr>
        <w:t>Thakeham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homes attended to provide information regarding a planned housing development at Brook House Farm.  The discussions included schooling, medical care, affordable housing, roads/cycle paths, particularly between Brook House and the railway station and community facilities (pub, shop, community centre).  </w:t>
      </w:r>
      <w:proofErr w:type="spellStart"/>
      <w:r>
        <w:rPr>
          <w:rFonts w:asciiTheme="minorHAnsi" w:hAnsiTheme="minorHAnsi" w:cs="Arial"/>
          <w:sz w:val="22"/>
          <w:szCs w:val="22"/>
        </w:rPr>
        <w:t>Thakeham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confirmed that they would not be proceeding with the development until the next Local Plan is agreed (i.e. after the current one that’s under discussion).</w:t>
      </w:r>
    </w:p>
    <w:p w:rsidR="002D4212" w:rsidRPr="002D4212" w:rsidRDefault="002D4212" w:rsidP="005F4DBC">
      <w:pPr>
        <w:ind w:left="720"/>
        <w:rPr>
          <w:rFonts w:asciiTheme="minorHAnsi" w:hAnsiTheme="minorHAnsi" w:cs="Arial"/>
          <w:sz w:val="22"/>
          <w:szCs w:val="22"/>
        </w:rPr>
      </w:pPr>
    </w:p>
    <w:p w:rsidR="002E7E67" w:rsidRPr="005F4DBC" w:rsidRDefault="002E7E67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5F4DBC">
        <w:rPr>
          <w:rFonts w:asciiTheme="minorHAnsi" w:hAnsiTheme="minorHAnsi" w:cs="Arial"/>
          <w:b/>
          <w:sz w:val="22"/>
          <w:szCs w:val="22"/>
        </w:rPr>
        <w:t>Wildlife trail / Bridges Projects</w:t>
      </w:r>
    </w:p>
    <w:p w:rsidR="002E7E67" w:rsidRPr="005F4DBC" w:rsidRDefault="005F4DBC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5F4DBC">
        <w:rPr>
          <w:rFonts w:asciiTheme="minorHAnsi" w:hAnsiTheme="minorHAnsi" w:cs="Arial"/>
          <w:sz w:val="22"/>
          <w:szCs w:val="22"/>
        </w:rPr>
        <w:t>Installation</w:t>
      </w:r>
      <w:r>
        <w:rPr>
          <w:rFonts w:asciiTheme="minorHAnsi" w:hAnsiTheme="minorHAnsi" w:cs="Arial"/>
          <w:sz w:val="22"/>
          <w:szCs w:val="22"/>
        </w:rPr>
        <w:t xml:space="preserve"> of the wildlife trail</w:t>
      </w:r>
      <w:r w:rsidRPr="005F4DBC">
        <w:rPr>
          <w:rFonts w:asciiTheme="minorHAnsi" w:hAnsiTheme="minorHAnsi" w:cs="Arial"/>
          <w:sz w:val="22"/>
          <w:szCs w:val="22"/>
        </w:rPr>
        <w:t xml:space="preserve"> to be arranged with the </w:t>
      </w:r>
      <w:r>
        <w:rPr>
          <w:rFonts w:asciiTheme="minorHAnsi" w:hAnsiTheme="minorHAnsi" w:cs="Arial"/>
          <w:sz w:val="22"/>
          <w:szCs w:val="22"/>
        </w:rPr>
        <w:t>C</w:t>
      </w:r>
      <w:r w:rsidRPr="005F4DBC">
        <w:rPr>
          <w:rFonts w:asciiTheme="minorHAnsi" w:hAnsiTheme="minorHAnsi" w:cs="Arial"/>
          <w:sz w:val="22"/>
          <w:szCs w:val="22"/>
        </w:rPr>
        <w:t>ouncil</w:t>
      </w:r>
      <w:r>
        <w:rPr>
          <w:rFonts w:asciiTheme="minorHAnsi" w:hAnsiTheme="minorHAnsi" w:cs="Arial"/>
          <w:sz w:val="22"/>
          <w:szCs w:val="22"/>
        </w:rPr>
        <w:t xml:space="preserve"> and FOAF to pay – the costs is quoted as £110 each + VAT</w:t>
      </w:r>
      <w:r w:rsidR="002E7E67" w:rsidRPr="005F4DB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It was agreed that the fence should be replaced by the Council, rather than being funded by FOAF fund raising.  </w:t>
      </w:r>
    </w:p>
    <w:p w:rsidR="005F4DBC" w:rsidRDefault="005F4DBC" w:rsidP="005F4DBC">
      <w:pPr>
        <w:ind w:left="720"/>
        <w:rPr>
          <w:rFonts w:asciiTheme="minorHAnsi" w:hAnsiTheme="minorHAnsi" w:cs="Arial"/>
          <w:b/>
          <w:color w:val="8DB3E2" w:themeColor="text2" w:themeTint="66"/>
          <w:sz w:val="22"/>
          <w:szCs w:val="22"/>
        </w:rPr>
      </w:pPr>
    </w:p>
    <w:p w:rsidR="005F4DBC" w:rsidRPr="005F4DBC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5F4DBC">
        <w:rPr>
          <w:rFonts w:asciiTheme="minorHAnsi" w:hAnsiTheme="minorHAnsi" w:cs="Arial"/>
          <w:b/>
          <w:sz w:val="22"/>
          <w:szCs w:val="22"/>
        </w:rPr>
        <w:t>Action Points</w:t>
      </w:r>
    </w:p>
    <w:p w:rsidR="005F4DBC" w:rsidRDefault="005F4DBC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5F4DBC">
        <w:rPr>
          <w:rFonts w:asciiTheme="minorHAnsi" w:hAnsiTheme="minorHAnsi" w:cs="Arial"/>
          <w:sz w:val="22"/>
          <w:szCs w:val="22"/>
        </w:rPr>
        <w:t>Speak to Council about installing wildlife trail (Isy)</w:t>
      </w:r>
    </w:p>
    <w:p w:rsidR="005F4DBC" w:rsidRPr="005F4DBC" w:rsidRDefault="005F4DBC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fence with Council (Isy)</w:t>
      </w:r>
    </w:p>
    <w:p w:rsidR="002E7E67" w:rsidRPr="005F4DBC" w:rsidRDefault="002E7E67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1E2B8A" w:rsidRPr="005F4DBC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5F4DBC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5F4DBC" w:rsidRDefault="00B75F0E" w:rsidP="001E2B8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at the latest bank statement (August 2018)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t</w:t>
      </w:r>
      <w:r w:rsidR="005F4DBC" w:rsidRPr="005F4DBC">
        <w:rPr>
          <w:rFonts w:asciiTheme="minorHAnsi" w:hAnsiTheme="minorHAnsi" w:cs="Arial"/>
          <w:sz w:val="22"/>
          <w:szCs w:val="22"/>
        </w:rPr>
        <w:t>here is £1100 in the bank account.</w:t>
      </w:r>
    </w:p>
    <w:p w:rsidR="005F4DBC" w:rsidRPr="00AD3BA9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Pr="00AD3BA9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D3BA9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AD3BA9" w:rsidRDefault="00AD3BA9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 w:rsidRPr="00AD3BA9">
        <w:rPr>
          <w:rFonts w:asciiTheme="minorHAnsi" w:hAnsiTheme="minorHAnsi" w:cs="Arial"/>
          <w:sz w:val="22"/>
          <w:szCs w:val="22"/>
        </w:rPr>
        <w:t>No update</w:t>
      </w:r>
      <w:r w:rsidR="003E0716" w:rsidRPr="00AD3BA9">
        <w:rPr>
          <w:rFonts w:asciiTheme="minorHAnsi" w:hAnsiTheme="minorHAnsi" w:cs="Arial"/>
          <w:sz w:val="22"/>
          <w:szCs w:val="22"/>
        </w:rPr>
        <w:t>.</w:t>
      </w:r>
    </w:p>
    <w:p w:rsidR="00CA1D07" w:rsidRPr="00AD3BA9" w:rsidRDefault="00CA1D07" w:rsidP="00CA1D0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2E7E67" w:rsidRPr="00AD3BA9" w:rsidRDefault="002E7E67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D3BA9">
        <w:rPr>
          <w:rFonts w:asciiTheme="minorHAnsi" w:hAnsiTheme="minorHAnsi" w:cs="Arial"/>
          <w:b/>
          <w:sz w:val="22"/>
          <w:szCs w:val="22"/>
        </w:rPr>
        <w:lastRenderedPageBreak/>
        <w:t>It’s Your Neighbourhood Assessment</w:t>
      </w:r>
    </w:p>
    <w:p w:rsidR="002E7E67" w:rsidRPr="00AD3BA9" w:rsidRDefault="00AD3BA9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AD3BA9">
        <w:rPr>
          <w:rFonts w:asciiTheme="minorHAnsi" w:hAnsiTheme="minorHAnsi" w:cs="Arial"/>
          <w:sz w:val="22"/>
          <w:szCs w:val="22"/>
        </w:rPr>
        <w:t>The results of the IYN assessment are that FOAF has achieved Level 5 – Outstanding</w:t>
      </w:r>
      <w:r w:rsidR="002E7E67" w:rsidRPr="00AD3BA9">
        <w:rPr>
          <w:rFonts w:asciiTheme="minorHAnsi" w:hAnsiTheme="minorHAnsi" w:cs="Arial"/>
          <w:sz w:val="22"/>
          <w:szCs w:val="22"/>
        </w:rPr>
        <w:t>.</w:t>
      </w:r>
    </w:p>
    <w:p w:rsidR="002E7E67" w:rsidRPr="00AD3BA9" w:rsidRDefault="002E7E67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AD3BA9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D3BA9">
        <w:rPr>
          <w:rFonts w:asciiTheme="minorHAnsi" w:hAnsiTheme="minorHAnsi" w:cs="Arial"/>
          <w:b/>
          <w:sz w:val="22"/>
          <w:szCs w:val="22"/>
        </w:rPr>
        <w:t>A</w:t>
      </w:r>
      <w:r w:rsidR="00E723EC" w:rsidRPr="00AD3BA9">
        <w:rPr>
          <w:rFonts w:asciiTheme="minorHAnsi" w:hAnsiTheme="minorHAnsi" w:cs="Arial"/>
          <w:b/>
          <w:sz w:val="22"/>
          <w:szCs w:val="22"/>
        </w:rPr>
        <w:t>ny</w:t>
      </w:r>
      <w:r w:rsidRPr="00AD3BA9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 w:rsidRPr="00AD3BA9">
        <w:rPr>
          <w:rFonts w:asciiTheme="minorHAnsi" w:hAnsiTheme="minorHAnsi" w:cs="Arial"/>
          <w:b/>
          <w:sz w:val="22"/>
          <w:szCs w:val="22"/>
        </w:rPr>
        <w:t>ther</w:t>
      </w:r>
      <w:r w:rsidRPr="00AD3BA9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 w:rsidRPr="00AD3BA9">
        <w:rPr>
          <w:rFonts w:asciiTheme="minorHAnsi" w:hAnsiTheme="minorHAnsi" w:cs="Arial"/>
          <w:b/>
          <w:sz w:val="22"/>
          <w:szCs w:val="22"/>
        </w:rPr>
        <w:t>usiness</w:t>
      </w:r>
    </w:p>
    <w:p w:rsidR="008E4A01" w:rsidRPr="00AD3BA9" w:rsidRDefault="00AD3BA9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AD3BA9">
        <w:rPr>
          <w:rFonts w:asciiTheme="minorHAnsi" w:hAnsiTheme="minorHAnsi" w:cs="Arial"/>
          <w:sz w:val="22"/>
          <w:szCs w:val="22"/>
        </w:rPr>
        <w:t>None</w:t>
      </w:r>
      <w:r w:rsidR="006D194D" w:rsidRPr="00AD3BA9">
        <w:rPr>
          <w:rFonts w:asciiTheme="minorHAnsi" w:hAnsiTheme="minorHAnsi" w:cs="Arial"/>
          <w:sz w:val="22"/>
          <w:szCs w:val="22"/>
        </w:rPr>
        <w:t>.</w:t>
      </w:r>
    </w:p>
    <w:p w:rsidR="003E0716" w:rsidRPr="00AD3BA9" w:rsidRDefault="003E0716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CA737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A737C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CA737C">
        <w:rPr>
          <w:rFonts w:asciiTheme="minorHAnsi" w:hAnsiTheme="minorHAnsi" w:cs="Arial"/>
          <w:b/>
          <w:sz w:val="22"/>
          <w:szCs w:val="22"/>
        </w:rPr>
        <w:t>S (</w:t>
      </w:r>
      <w:r w:rsidR="00AB6828" w:rsidRPr="00CA737C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CA737C">
        <w:rPr>
          <w:rFonts w:asciiTheme="minorHAnsi" w:hAnsiTheme="minorHAnsi" w:cs="Arial"/>
          <w:b/>
          <w:sz w:val="22"/>
          <w:szCs w:val="22"/>
        </w:rPr>
        <w:t>3</w:t>
      </w:r>
      <w:r w:rsidR="00E930F1" w:rsidRPr="00CA737C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CA737C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6D194D" w:rsidRPr="00CA737C" w:rsidRDefault="006D194D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CA737C">
        <w:rPr>
          <w:rFonts w:asciiTheme="minorHAnsi" w:hAnsiTheme="minorHAnsi" w:cs="Arial"/>
          <w:sz w:val="22"/>
          <w:szCs w:val="22"/>
        </w:rPr>
        <w:t>17</w:t>
      </w:r>
      <w:r w:rsidRPr="00CA737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A737C">
        <w:rPr>
          <w:rFonts w:asciiTheme="minorHAnsi" w:hAnsiTheme="minorHAnsi" w:cs="Arial"/>
          <w:sz w:val="22"/>
          <w:szCs w:val="22"/>
        </w:rPr>
        <w:t xml:space="preserve"> October, 21</w:t>
      </w:r>
      <w:r w:rsidRPr="00CA737C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CA737C">
        <w:rPr>
          <w:rFonts w:asciiTheme="minorHAnsi" w:hAnsiTheme="minorHAnsi" w:cs="Arial"/>
          <w:sz w:val="22"/>
          <w:szCs w:val="22"/>
        </w:rPr>
        <w:t xml:space="preserve"> November.</w:t>
      </w:r>
    </w:p>
    <w:p w:rsidR="004925E1" w:rsidRPr="00CA737C" w:rsidRDefault="006D194D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CA737C">
        <w:rPr>
          <w:rFonts w:asciiTheme="minorHAnsi" w:hAnsiTheme="minorHAnsi" w:cs="Arial"/>
          <w:sz w:val="22"/>
          <w:szCs w:val="22"/>
        </w:rPr>
        <w:t>No meeting in December.</w:t>
      </w:r>
      <w:r w:rsidR="004925E1" w:rsidRPr="00CA737C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CA737C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5646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5F4DB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9</w:t>
                          </w:r>
                          <w:r w:rsidR="00FB72A4" w:rsidRP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5F4DB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September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8631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5646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5F4DB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9</w:t>
                    </w:r>
                    <w:r w:rsidR="00FB72A4" w:rsidRPr="00FB72A4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FB72A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5F4DB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September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8631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1"/>
  </w:num>
  <w:num w:numId="5">
    <w:abstractNumId w:val="37"/>
  </w:num>
  <w:num w:numId="6">
    <w:abstractNumId w:val="31"/>
  </w:num>
  <w:num w:numId="7">
    <w:abstractNumId w:val="14"/>
  </w:num>
  <w:num w:numId="8">
    <w:abstractNumId w:val="5"/>
  </w:num>
  <w:num w:numId="9">
    <w:abstractNumId w:val="23"/>
  </w:num>
  <w:num w:numId="10">
    <w:abstractNumId w:val="10"/>
  </w:num>
  <w:num w:numId="11">
    <w:abstractNumId w:val="24"/>
  </w:num>
  <w:num w:numId="12">
    <w:abstractNumId w:val="19"/>
  </w:num>
  <w:num w:numId="13">
    <w:abstractNumId w:val="18"/>
  </w:num>
  <w:num w:numId="14">
    <w:abstractNumId w:val="25"/>
  </w:num>
  <w:num w:numId="15">
    <w:abstractNumId w:val="30"/>
  </w:num>
  <w:num w:numId="16">
    <w:abstractNumId w:val="32"/>
  </w:num>
  <w:num w:numId="17">
    <w:abstractNumId w:val="27"/>
  </w:num>
  <w:num w:numId="18">
    <w:abstractNumId w:val="0"/>
  </w:num>
  <w:num w:numId="19">
    <w:abstractNumId w:val="34"/>
  </w:num>
  <w:num w:numId="20">
    <w:abstractNumId w:val="6"/>
  </w:num>
  <w:num w:numId="21">
    <w:abstractNumId w:val="17"/>
  </w:num>
  <w:num w:numId="22">
    <w:abstractNumId w:val="36"/>
  </w:num>
  <w:num w:numId="23">
    <w:abstractNumId w:val="9"/>
  </w:num>
  <w:num w:numId="24">
    <w:abstractNumId w:val="29"/>
  </w:num>
  <w:num w:numId="25">
    <w:abstractNumId w:val="4"/>
  </w:num>
  <w:num w:numId="26">
    <w:abstractNumId w:val="35"/>
  </w:num>
  <w:num w:numId="27">
    <w:abstractNumId w:val="21"/>
  </w:num>
  <w:num w:numId="28">
    <w:abstractNumId w:val="28"/>
  </w:num>
  <w:num w:numId="29">
    <w:abstractNumId w:val="22"/>
  </w:num>
  <w:num w:numId="30">
    <w:abstractNumId w:val="8"/>
  </w:num>
  <w:num w:numId="31">
    <w:abstractNumId w:val="20"/>
  </w:num>
  <w:num w:numId="32">
    <w:abstractNumId w:val="12"/>
  </w:num>
  <w:num w:numId="33">
    <w:abstractNumId w:val="7"/>
  </w:num>
  <w:num w:numId="34">
    <w:abstractNumId w:val="26"/>
  </w:num>
  <w:num w:numId="35">
    <w:abstractNumId w:val="15"/>
  </w:num>
  <w:num w:numId="36">
    <w:abstractNumId w:val="16"/>
  </w:num>
  <w:num w:numId="37">
    <w:abstractNumId w:val="2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5F0E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3FA6-4BCA-4897-94C5-111E42DB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11</cp:revision>
  <cp:lastPrinted>2018-06-13T18:41:00Z</cp:lastPrinted>
  <dcterms:created xsi:type="dcterms:W3CDTF">2018-12-02T19:59:00Z</dcterms:created>
  <dcterms:modified xsi:type="dcterms:W3CDTF">2018-12-02T20:34:00Z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